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CD" w:rsidRPr="006A3368" w:rsidRDefault="000123CD" w:rsidP="000123CD">
      <w:pPr>
        <w:keepNext/>
        <w:keepLines/>
        <w:spacing w:before="120" w:after="120" w:line="240" w:lineRule="auto"/>
        <w:jc w:val="center"/>
        <w:outlineLvl w:val="1"/>
        <w:rPr>
          <w:rFonts w:ascii="Times New Roman" w:eastAsia="Times New Roman" w:hAnsi="Times New Roman" w:cs="Times New Roman"/>
          <w:b/>
          <w:bCs/>
          <w:sz w:val="28"/>
          <w:szCs w:val="32"/>
        </w:rPr>
      </w:pPr>
      <w:r w:rsidRPr="006A3368">
        <w:rPr>
          <w:rFonts w:ascii="Times New Roman" w:eastAsia="Times New Roman" w:hAnsi="Times New Roman" w:cs="Times New Roman"/>
          <w:b/>
          <w:bCs/>
          <w:sz w:val="28"/>
          <w:szCs w:val="32"/>
        </w:rPr>
        <w:t>РЕКОМЕНДАЦИИ ДЛЯ СИСТЕМЫ ОБРАЗОВАНИЯ КРАСНОЯРСКОГО КРАЯ</w:t>
      </w:r>
    </w:p>
    <w:p w:rsidR="006A3368" w:rsidRPr="006A3368" w:rsidRDefault="006A3368" w:rsidP="000123CD">
      <w:pPr>
        <w:keepNext/>
        <w:keepLines/>
        <w:spacing w:before="120" w:after="120" w:line="240" w:lineRule="auto"/>
        <w:jc w:val="center"/>
        <w:outlineLvl w:val="1"/>
        <w:rPr>
          <w:rFonts w:ascii="Times New Roman" w:eastAsia="Times New Roman" w:hAnsi="Times New Roman" w:cs="Times New Roman"/>
          <w:b/>
          <w:bCs/>
          <w:sz w:val="28"/>
          <w:szCs w:val="32"/>
        </w:rPr>
      </w:pPr>
    </w:p>
    <w:p w:rsidR="00C83E90" w:rsidRDefault="00AD4E0D" w:rsidP="000123CD">
      <w:pPr>
        <w:keepNext/>
        <w:keepLines/>
        <w:spacing w:before="120" w:after="120" w:line="240" w:lineRule="auto"/>
        <w:jc w:val="center"/>
        <w:outlineLvl w:val="1"/>
        <w:rPr>
          <w:rFonts w:ascii="Times New Roman" w:eastAsiaTheme="majorEastAsia" w:hAnsi="Times New Roman" w:cs="Times New Roman"/>
          <w:b/>
          <w:bCs/>
          <w:sz w:val="28"/>
          <w:szCs w:val="28"/>
        </w:rPr>
      </w:pPr>
      <w:r w:rsidRPr="00AD4E0D">
        <w:rPr>
          <w:rFonts w:ascii="Times New Roman" w:eastAsiaTheme="majorEastAsia" w:hAnsi="Times New Roman" w:cs="Times New Roman"/>
          <w:b/>
          <w:bCs/>
          <w:sz w:val="28"/>
          <w:szCs w:val="28"/>
        </w:rPr>
        <w:t>Обществознание</w:t>
      </w:r>
    </w:p>
    <w:p w:rsidR="00AD4E0D" w:rsidRPr="006A3368" w:rsidRDefault="00AD4E0D" w:rsidP="000123CD">
      <w:pPr>
        <w:keepNext/>
        <w:keepLines/>
        <w:spacing w:before="120" w:after="120" w:line="240" w:lineRule="auto"/>
        <w:jc w:val="center"/>
        <w:outlineLvl w:val="1"/>
        <w:rPr>
          <w:rFonts w:ascii="Times New Roman" w:eastAsia="Times New Roman" w:hAnsi="Times New Roman" w:cs="Times New Roman"/>
          <w:b/>
          <w:bCs/>
          <w:sz w:val="28"/>
          <w:szCs w:val="32"/>
        </w:rPr>
      </w:pPr>
    </w:p>
    <w:p w:rsidR="000123CD" w:rsidRPr="006A3368" w:rsidRDefault="000123CD" w:rsidP="000123CD">
      <w:pPr>
        <w:keepNext/>
        <w:keepLines/>
        <w:spacing w:before="120" w:after="120" w:line="240" w:lineRule="auto"/>
        <w:jc w:val="both"/>
        <w:outlineLvl w:val="2"/>
        <w:rPr>
          <w:rFonts w:ascii="Times New Roman" w:eastAsia="Times New Roman" w:hAnsi="Times New Roman" w:cs="Times New Roman"/>
          <w:b/>
          <w:bCs/>
          <w:sz w:val="28"/>
          <w:szCs w:val="28"/>
        </w:rPr>
      </w:pPr>
      <w:r w:rsidRPr="006A3368">
        <w:rPr>
          <w:rFonts w:ascii="Times New Roman" w:eastAsia="Times New Roman" w:hAnsi="Times New Roman" w:cs="Times New Roman"/>
          <w:b/>
          <w:bCs/>
          <w:sz w:val="28"/>
          <w:szCs w:val="28"/>
        </w:rPr>
        <w:t xml:space="preserve">Рекомендации по совершенствованию организации и методики преподавания предмета в </w:t>
      </w:r>
      <w:r w:rsidRPr="006A3368">
        <w:rPr>
          <w:rFonts w:ascii="Times New Roman" w:eastAsiaTheme="majorEastAsia" w:hAnsi="Times New Roman" w:cs="Times New Roman"/>
          <w:b/>
          <w:bCs/>
          <w:sz w:val="28"/>
          <w:szCs w:val="28"/>
        </w:rPr>
        <w:t xml:space="preserve">Красноярском крае </w:t>
      </w:r>
      <w:r w:rsidRPr="006A3368">
        <w:rPr>
          <w:rFonts w:ascii="Times New Roman" w:eastAsia="Times New Roman" w:hAnsi="Times New Roman" w:cs="Times New Roman"/>
          <w:b/>
          <w:bCs/>
          <w:sz w:val="28"/>
          <w:szCs w:val="28"/>
        </w:rPr>
        <w:t>на основе выявленных типичных затруднений и ошибок</w:t>
      </w:r>
    </w:p>
    <w:p w:rsidR="000123CD" w:rsidRDefault="000123CD" w:rsidP="000123CD">
      <w:pPr>
        <w:keepNext/>
        <w:keepLines/>
        <w:spacing w:before="120" w:after="120" w:line="240" w:lineRule="auto"/>
        <w:jc w:val="both"/>
        <w:outlineLvl w:val="2"/>
        <w:rPr>
          <w:rFonts w:ascii="Times New Roman" w:eastAsia="Times New Roman" w:hAnsi="Times New Roman" w:cs="Times New Roman"/>
          <w:b/>
          <w:bCs/>
          <w:sz w:val="28"/>
          <w:szCs w:val="28"/>
        </w:rPr>
      </w:pPr>
    </w:p>
    <w:p w:rsidR="0074795A" w:rsidRPr="0074795A" w:rsidRDefault="0074795A" w:rsidP="0074795A">
      <w:pPr>
        <w:spacing w:after="0" w:line="276" w:lineRule="auto"/>
        <w:ind w:left="284" w:firstLine="283"/>
        <w:contextualSpacing/>
        <w:jc w:val="both"/>
        <w:rPr>
          <w:rFonts w:ascii="Times New Roman" w:eastAsia="Cambria" w:hAnsi="Times New Roman" w:cs="Times New Roman"/>
          <w:color w:val="000000"/>
          <w:sz w:val="28"/>
          <w:szCs w:val="28"/>
        </w:rPr>
      </w:pPr>
      <w:bookmarkStart w:id="0" w:name="_GoBack"/>
      <w:bookmarkEnd w:id="0"/>
      <w:r w:rsidRPr="0074795A">
        <w:rPr>
          <w:rFonts w:ascii="Times New Roman" w:eastAsia="Cambria" w:hAnsi="Times New Roman" w:cs="Times New Roman"/>
          <w:color w:val="000000"/>
          <w:sz w:val="28"/>
          <w:szCs w:val="28"/>
        </w:rPr>
        <w:t xml:space="preserve">Рекомендации по совершенствованию преподавания учебного предмета всем обучающимся </w:t>
      </w:r>
    </w:p>
    <w:p w:rsidR="0074795A" w:rsidRPr="0074795A" w:rsidRDefault="0074795A" w:rsidP="0074795A">
      <w:pPr>
        <w:spacing w:after="0" w:line="276" w:lineRule="auto"/>
        <w:ind w:left="284" w:firstLine="283"/>
        <w:contextualSpacing/>
        <w:jc w:val="both"/>
        <w:rPr>
          <w:rFonts w:ascii="Times New Roman" w:eastAsia="Cambria" w:hAnsi="Times New Roman" w:cs="Times New Roman"/>
          <w:color w:val="000000"/>
          <w:sz w:val="24"/>
          <w:szCs w:val="24"/>
        </w:rPr>
      </w:pPr>
    </w:p>
    <w:p w:rsidR="0074795A" w:rsidRPr="0074795A" w:rsidRDefault="0074795A" w:rsidP="0074795A">
      <w:pPr>
        <w:spacing w:after="0" w:line="240" w:lineRule="auto"/>
        <w:ind w:firstLine="709"/>
        <w:contextualSpacing/>
        <w:jc w:val="both"/>
        <w:rPr>
          <w:rFonts w:ascii="Times New Roman" w:eastAsia="Cambria" w:hAnsi="Times New Roman" w:cs="Times New Roman"/>
          <w:color w:val="000000"/>
          <w:sz w:val="24"/>
          <w:szCs w:val="24"/>
        </w:rPr>
      </w:pPr>
      <w:r w:rsidRPr="0074795A">
        <w:rPr>
          <w:rFonts w:ascii="Times New Roman" w:eastAsia="Cambria" w:hAnsi="Times New Roman" w:cs="Times New Roman"/>
          <w:color w:val="000000"/>
          <w:sz w:val="24"/>
          <w:szCs w:val="24"/>
        </w:rPr>
        <w:t xml:space="preserve">Для обеспечения качественных образовательных результатов современного школьного курса обществознания рекомендуется продолжить организацию изучения предмета на основе педагогических технологий: развитие критического мышления, проблемно-рефлексивный подход, обучение на основе кейсов из личного социального опыта, решение проблемных познавательных задач, школьные дебаты, диалоговые технологии, социальное исследование общественного устройства и социальных проблем, социальные практики. Методика обучения обществознанию должна развиваться в </w:t>
      </w:r>
      <w:proofErr w:type="spellStart"/>
      <w:r w:rsidRPr="0074795A">
        <w:rPr>
          <w:rFonts w:ascii="Times New Roman" w:eastAsia="Cambria" w:hAnsi="Times New Roman" w:cs="Times New Roman"/>
          <w:color w:val="000000"/>
          <w:sz w:val="24"/>
          <w:szCs w:val="24"/>
        </w:rPr>
        <w:t>деятельностном</w:t>
      </w:r>
      <w:proofErr w:type="spellEnd"/>
      <w:r w:rsidRPr="0074795A">
        <w:rPr>
          <w:rFonts w:ascii="Times New Roman" w:eastAsia="Cambria" w:hAnsi="Times New Roman" w:cs="Times New Roman"/>
          <w:color w:val="000000"/>
          <w:sz w:val="24"/>
          <w:szCs w:val="24"/>
        </w:rPr>
        <w:t xml:space="preserve"> направлении использования возможностей образовательного пространства школы, расширения возможностей получения обучающимися опыта социальных отношений, участия в общественной жизни, получения учащимися социального опыта в открытом социальном пространстве.  </w:t>
      </w:r>
    </w:p>
    <w:p w:rsidR="0074795A" w:rsidRPr="0074795A" w:rsidRDefault="0074795A" w:rsidP="0074795A">
      <w:pPr>
        <w:spacing w:after="0" w:line="240" w:lineRule="auto"/>
        <w:ind w:firstLine="709"/>
        <w:contextualSpacing/>
        <w:jc w:val="both"/>
        <w:rPr>
          <w:rFonts w:ascii="Times New Roman" w:eastAsia="Cambria" w:hAnsi="Times New Roman" w:cs="Times New Roman"/>
          <w:color w:val="000000"/>
          <w:sz w:val="24"/>
          <w:szCs w:val="24"/>
        </w:rPr>
      </w:pPr>
      <w:r w:rsidRPr="0074795A">
        <w:rPr>
          <w:rFonts w:ascii="Times New Roman" w:eastAsia="Cambria" w:hAnsi="Times New Roman" w:cs="Times New Roman"/>
          <w:color w:val="000000"/>
          <w:sz w:val="24"/>
          <w:szCs w:val="24"/>
        </w:rPr>
        <w:t xml:space="preserve">В материалах к занятиям должны быть представлены образцы описания и анализа примеров социальной реальности; необходимо использовать технологии учебных исследований актуальных социальных проблем, организации обсуждения способов решения социальных проблем в форме дискуссий, научно-практических конференций, встреч с учеными-обществоведами, общественными и политическими деятелями, анализа публикаций в местных СМИ, в социальных сетях; важным условием развития социального опыта и кругозора учащихся должны стать различные формы внеурочной деятельности (активное участие в событиях школьного сообщества, представление значимых фактов, мнений в сетевых сообществах и т.п.). </w:t>
      </w:r>
    </w:p>
    <w:p w:rsidR="0074795A" w:rsidRPr="0074795A" w:rsidRDefault="0074795A" w:rsidP="0074795A">
      <w:pPr>
        <w:spacing w:after="0" w:line="240" w:lineRule="auto"/>
        <w:ind w:firstLine="709"/>
        <w:contextualSpacing/>
        <w:jc w:val="both"/>
        <w:rPr>
          <w:rFonts w:ascii="Times New Roman" w:eastAsia="Cambria" w:hAnsi="Times New Roman" w:cs="Times New Roman"/>
          <w:color w:val="000000"/>
          <w:sz w:val="24"/>
          <w:szCs w:val="24"/>
        </w:rPr>
      </w:pPr>
      <w:r w:rsidRPr="0074795A">
        <w:rPr>
          <w:rFonts w:ascii="Times New Roman" w:eastAsia="Cambria" w:hAnsi="Times New Roman" w:cs="Times New Roman"/>
          <w:color w:val="000000"/>
          <w:sz w:val="24"/>
          <w:szCs w:val="24"/>
        </w:rPr>
        <w:t>Учебные занятия должны быть организованы как разворачивание ответов на сформулированные учениками вопросы о развитии общества, создание условий для формирования интереса к общественной жизни, ценностей российской гражданской идентичности, активной общественной позиции, самостоятельности, социальной ответственности. Методика преподавания курса обществознания должна быть направлена на формирование не отдельных умений и навыков, а комплексных способов гражданского действия в позициях социального иссле</w:t>
      </w:r>
      <w:r w:rsidRPr="0074795A">
        <w:rPr>
          <w:rFonts w:ascii="Times New Roman" w:eastAsia="Cambria" w:hAnsi="Times New Roman" w:cs="Times New Roman"/>
          <w:color w:val="000000"/>
          <w:sz w:val="24"/>
          <w:szCs w:val="24"/>
        </w:rPr>
        <w:softHyphen/>
        <w:t xml:space="preserve">дователя, организатора и участника коммуникации, субъекта принятия решений, организатора социального действия, учащегося. Важным условием совершенствования содержания и технологий преподавания курса обществознания должны стать обновленные УМК, методические материалы нового типа, организующие учебный процесс не только поурочно, но и модульно, интегрально, в логике развития умений социального исследования, с учетом задач возрастного развития. </w:t>
      </w:r>
    </w:p>
    <w:p w:rsidR="0074795A" w:rsidRPr="0074795A" w:rsidRDefault="0074795A" w:rsidP="0074795A">
      <w:pPr>
        <w:spacing w:after="0" w:line="240" w:lineRule="auto"/>
        <w:ind w:firstLine="709"/>
        <w:contextualSpacing/>
        <w:jc w:val="both"/>
        <w:rPr>
          <w:rFonts w:ascii="Times New Roman" w:eastAsia="Cambria" w:hAnsi="Times New Roman" w:cs="Times New Roman"/>
          <w:color w:val="000000"/>
          <w:sz w:val="24"/>
          <w:szCs w:val="24"/>
        </w:rPr>
      </w:pPr>
      <w:r w:rsidRPr="0074795A">
        <w:rPr>
          <w:rFonts w:ascii="Times New Roman" w:eastAsia="Cambria" w:hAnsi="Times New Roman" w:cs="Times New Roman"/>
          <w:i/>
          <w:color w:val="000000"/>
          <w:sz w:val="24"/>
          <w:szCs w:val="24"/>
        </w:rPr>
        <w:t>На уровне общеобразовательных организаций</w:t>
      </w:r>
      <w:r w:rsidRPr="0074795A">
        <w:rPr>
          <w:rFonts w:ascii="Times New Roman" w:eastAsia="Cambria" w:hAnsi="Times New Roman" w:cs="Times New Roman"/>
          <w:color w:val="000000"/>
          <w:sz w:val="24"/>
          <w:szCs w:val="24"/>
        </w:rPr>
        <w:t xml:space="preserve"> эффективным направлением деятельности по обеспечению качества подготовки к ЕГЭ является использование </w:t>
      </w:r>
      <w:r w:rsidRPr="0074795A">
        <w:rPr>
          <w:rFonts w:ascii="Times New Roman" w:eastAsia="Cambria" w:hAnsi="Times New Roman" w:cs="Times New Roman"/>
          <w:color w:val="000000"/>
          <w:sz w:val="24"/>
          <w:szCs w:val="24"/>
        </w:rPr>
        <w:lastRenderedPageBreak/>
        <w:t xml:space="preserve">методических рекомендаций специалиста ФИПИ Т.Е. </w:t>
      </w:r>
      <w:proofErr w:type="spellStart"/>
      <w:r w:rsidRPr="0074795A">
        <w:rPr>
          <w:rFonts w:ascii="Times New Roman" w:eastAsia="Cambria" w:hAnsi="Times New Roman" w:cs="Times New Roman"/>
          <w:color w:val="000000"/>
          <w:sz w:val="24"/>
          <w:szCs w:val="24"/>
        </w:rPr>
        <w:t>Лисковой</w:t>
      </w:r>
      <w:proofErr w:type="spellEnd"/>
      <w:r w:rsidRPr="0074795A">
        <w:rPr>
          <w:rFonts w:ascii="Times New Roman" w:eastAsia="Cambria" w:hAnsi="Times New Roman" w:cs="Times New Roman"/>
          <w:color w:val="000000"/>
          <w:sz w:val="24"/>
          <w:szCs w:val="24"/>
          <w:vertAlign w:val="superscript"/>
        </w:rPr>
        <w:footnoteReference w:id="1"/>
      </w:r>
      <w:r w:rsidRPr="0074795A">
        <w:rPr>
          <w:rFonts w:ascii="Times New Roman" w:eastAsia="Cambria" w:hAnsi="Times New Roman" w:cs="Times New Roman"/>
          <w:color w:val="000000"/>
          <w:sz w:val="24"/>
          <w:szCs w:val="24"/>
        </w:rPr>
        <w:t xml:space="preserve"> о проведении системы диагностических процедур. Рекомендуется проводить систему диагностики </w:t>
      </w:r>
      <w:proofErr w:type="gramStart"/>
      <w:r w:rsidRPr="0074795A">
        <w:rPr>
          <w:rFonts w:ascii="Times New Roman" w:eastAsia="Cambria" w:hAnsi="Times New Roman" w:cs="Times New Roman"/>
          <w:color w:val="000000"/>
          <w:sz w:val="24"/>
          <w:szCs w:val="24"/>
        </w:rPr>
        <w:t>образовательных достижений</w:t>
      </w:r>
      <w:proofErr w:type="gramEnd"/>
      <w:r w:rsidRPr="0074795A">
        <w:rPr>
          <w:rFonts w:ascii="Times New Roman" w:eastAsia="Cambria" w:hAnsi="Times New Roman" w:cs="Times New Roman"/>
          <w:color w:val="000000"/>
          <w:sz w:val="24"/>
          <w:szCs w:val="24"/>
        </w:rPr>
        <w:t xml:space="preserve"> обучающихся по обществознанию (в начале учебного года, в конце первого полугодия, в марте или после изучения раздела курса), чтобы каждый ученик мог критически оценить уровень своей подготовки, выявить наличие пробелов и построить индивидуальную траекторию подготовки, а учитель – дифференцировать обучающихся по уровню подготовки и в соответствии с этим скорректировать методику обучения. Рекомендуется использовать для стартовой диагностики демонстрационный вариант КИМ, вместе с учениками проанализировать кодификатор проверяемых элементов содержания. Результатом этой работы должны стать индивидуальные планы учеников по подготовке к экзамену (работу эффективнее начать в 10-м классе). Рекомендуется организовать с обучающимися «группы риска» разработку планов по подготовке к ГИА.</w:t>
      </w:r>
    </w:p>
    <w:p w:rsidR="0074795A" w:rsidRPr="0074795A" w:rsidRDefault="0074795A" w:rsidP="0074795A">
      <w:pPr>
        <w:spacing w:after="0" w:line="240" w:lineRule="auto"/>
        <w:ind w:firstLine="709"/>
        <w:contextualSpacing/>
        <w:jc w:val="both"/>
        <w:rPr>
          <w:rFonts w:ascii="Times New Roman" w:eastAsia="Cambria" w:hAnsi="Times New Roman" w:cs="Times New Roman"/>
          <w:color w:val="000000"/>
          <w:sz w:val="24"/>
          <w:szCs w:val="24"/>
        </w:rPr>
      </w:pPr>
      <w:r w:rsidRPr="0074795A">
        <w:rPr>
          <w:rFonts w:ascii="Times New Roman" w:eastAsia="Cambria" w:hAnsi="Times New Roman" w:cs="Times New Roman"/>
          <w:color w:val="000000"/>
          <w:sz w:val="24"/>
          <w:szCs w:val="24"/>
        </w:rPr>
        <w:t xml:space="preserve">В течение учебного года следует фиксировать уже пройденные на уроках темы/позиции. </w:t>
      </w:r>
      <w:proofErr w:type="spellStart"/>
      <w:r w:rsidRPr="0074795A">
        <w:rPr>
          <w:rFonts w:ascii="Times New Roman" w:eastAsia="Cambria" w:hAnsi="Times New Roman" w:cs="Times New Roman"/>
          <w:color w:val="000000"/>
          <w:sz w:val="24"/>
          <w:szCs w:val="24"/>
        </w:rPr>
        <w:t>Самооценочная</w:t>
      </w:r>
      <w:proofErr w:type="spellEnd"/>
      <w:r w:rsidRPr="0074795A">
        <w:rPr>
          <w:rFonts w:ascii="Times New Roman" w:eastAsia="Cambria" w:hAnsi="Times New Roman" w:cs="Times New Roman"/>
          <w:color w:val="000000"/>
          <w:sz w:val="24"/>
          <w:szCs w:val="24"/>
        </w:rPr>
        <w:t xml:space="preserve"> деятельность в совокупности с систематическими диагностическими работами позволит корректировать подготовку, осуществляя своевременную работу по ликвидации пробелов, а также облегчит контроль как со стороны учителя, так и со стороны родителей. Необходимо ознакомить обучающихся с критериями оценивания заданий части 2 демонстрационного варианта КИМ, с требованиями к качеству выполнения заданий. Выполнение значительного количества типовых вариантов КИМ организуется на завершающей стадии подготовки к экзамену, когда пройден весь учебный материал, повторены все запланированные темы, проведена тренировка выполнения конкретных моделей заданий для отработки темпа выполнения работы, форматов записи ответов, закрепления алгоритмов выполнения заданий. </w:t>
      </w:r>
    </w:p>
    <w:p w:rsidR="0074795A" w:rsidRPr="0074795A" w:rsidRDefault="0074795A" w:rsidP="0074795A">
      <w:pPr>
        <w:spacing w:after="0" w:line="240" w:lineRule="auto"/>
        <w:ind w:firstLine="709"/>
        <w:contextualSpacing/>
        <w:jc w:val="both"/>
        <w:rPr>
          <w:rFonts w:ascii="Times New Roman" w:eastAsia="Cambria" w:hAnsi="Times New Roman" w:cs="Times New Roman"/>
          <w:color w:val="000000"/>
          <w:sz w:val="24"/>
          <w:szCs w:val="24"/>
        </w:rPr>
      </w:pPr>
      <w:r w:rsidRPr="0074795A">
        <w:rPr>
          <w:rFonts w:ascii="Times New Roman" w:eastAsia="Cambria" w:hAnsi="Times New Roman" w:cs="Times New Roman"/>
          <w:i/>
          <w:color w:val="000000"/>
          <w:sz w:val="24"/>
          <w:szCs w:val="24"/>
        </w:rPr>
        <w:t>Учителям обществознания</w:t>
      </w:r>
      <w:r w:rsidRPr="0074795A">
        <w:rPr>
          <w:rFonts w:ascii="Times New Roman" w:eastAsia="Cambria" w:hAnsi="Times New Roman" w:cs="Times New Roman"/>
          <w:color w:val="000000"/>
          <w:sz w:val="24"/>
          <w:szCs w:val="24"/>
        </w:rPr>
        <w:t xml:space="preserve"> рекомендуется подробно освоить, понять структуру, содержание и критерии оценивания заданий КИМ ЕГЭ по обществознанию и организовать обращение обучающихся к данным материалам в процессе обучения. Особое внимание уделить формированию навыков читательской грамотности, овладению базовым понятийным аппаратом социальных наук, овладению умением выявлять причинно-следственные, функциональные, иерархические и другие связи социальных объектов и процессов и применять полученные знания в повседневной жизни, прогнозировать последствия принимаемых решений. Рекомендуется обучать алгоритму выполнения заданий базового и повышенного уровней сложности. Проверка выполнения заданий не должна сводиться к перечислению верных ответов, от учащихся необходимо требовать давать определения понятий, объяснять выбор, конкретизировать, приводить развёрнутые примеры, аргументировать суждения и т.д. Важно регулярно использовать задания открытого банка заданий ЕГЭ по обществознанию на сайте ФИПИ</w:t>
      </w:r>
      <w:r w:rsidRPr="0074795A">
        <w:rPr>
          <w:rFonts w:ascii="Times New Roman" w:eastAsia="Cambria" w:hAnsi="Times New Roman" w:cs="Times New Roman"/>
          <w:color w:val="000000"/>
          <w:sz w:val="24"/>
          <w:szCs w:val="24"/>
          <w:vertAlign w:val="superscript"/>
        </w:rPr>
        <w:footnoteReference w:id="2"/>
      </w:r>
      <w:r w:rsidRPr="0074795A">
        <w:rPr>
          <w:rFonts w:ascii="Times New Roman" w:eastAsia="Cambria" w:hAnsi="Times New Roman" w:cs="Times New Roman"/>
          <w:color w:val="000000"/>
          <w:sz w:val="24"/>
          <w:szCs w:val="24"/>
        </w:rPr>
        <w:t xml:space="preserve"> и критерии оценивания при проведении контрольных работ, анализируя результаты, выявлять не только ошибки, но и причины их возникновения и способы устранения; осуществлять подготовку школьников к экзамену через систему дифференцированных заданий, в том числе домашних, а также консультаций, элективных курсов; использовать рекомендации родителям по организации и контролю подготовки ребенка к итоговой аттестации. </w:t>
      </w:r>
      <w:bookmarkStart w:id="1" w:name="Xc62cd1f8eb9a5c209ffbecf85b854e03e37ba3e"/>
    </w:p>
    <w:p w:rsidR="0074795A" w:rsidRPr="0074795A" w:rsidRDefault="0074795A" w:rsidP="0074795A">
      <w:pPr>
        <w:spacing w:after="0" w:line="276" w:lineRule="auto"/>
        <w:ind w:left="240" w:firstLine="469"/>
        <w:contextualSpacing/>
        <w:jc w:val="both"/>
        <w:rPr>
          <w:rFonts w:ascii="Times New Roman" w:eastAsia="Cambria" w:hAnsi="Times New Roman" w:cs="Times New Roman"/>
          <w:b/>
          <w:color w:val="000000"/>
          <w:sz w:val="24"/>
          <w:szCs w:val="24"/>
        </w:rPr>
      </w:pPr>
    </w:p>
    <w:p w:rsidR="0074795A" w:rsidRPr="0074795A" w:rsidRDefault="0074795A" w:rsidP="0074795A">
      <w:pPr>
        <w:keepNext/>
        <w:keepLines/>
        <w:spacing w:before="120" w:after="120" w:line="240" w:lineRule="auto"/>
        <w:outlineLvl w:val="3"/>
        <w:rPr>
          <w:rFonts w:ascii="Times New Roman" w:eastAsia="Times New Roman" w:hAnsi="Times New Roman" w:cs="Times New Roman"/>
          <w:bCs/>
          <w:color w:val="000000"/>
          <w:sz w:val="28"/>
          <w:szCs w:val="24"/>
        </w:rPr>
      </w:pPr>
      <w:r w:rsidRPr="0074795A">
        <w:rPr>
          <w:rFonts w:ascii="Times New Roman" w:eastAsia="Times New Roman" w:hAnsi="Times New Roman" w:cs="Times New Roman"/>
          <w:bCs/>
          <w:color w:val="000000"/>
          <w:sz w:val="28"/>
          <w:szCs w:val="24"/>
        </w:rPr>
        <w:lastRenderedPageBreak/>
        <w:t>Рекомендации по организации дифференцированного обучения школьников с разными уровнями предметной подготовки</w:t>
      </w:r>
    </w:p>
    <w:p w:rsidR="0074795A" w:rsidRPr="0074795A" w:rsidRDefault="0074795A" w:rsidP="0074795A">
      <w:pPr>
        <w:spacing w:after="0" w:line="276" w:lineRule="auto"/>
        <w:ind w:left="240" w:firstLine="469"/>
        <w:contextualSpacing/>
        <w:jc w:val="both"/>
        <w:rPr>
          <w:rFonts w:ascii="Times New Roman" w:eastAsia="Cambria" w:hAnsi="Times New Roman" w:cs="Times New Roman"/>
          <w:color w:val="000000"/>
          <w:sz w:val="24"/>
          <w:szCs w:val="24"/>
        </w:rPr>
      </w:pPr>
    </w:p>
    <w:p w:rsidR="0074795A" w:rsidRPr="0074795A" w:rsidRDefault="0074795A" w:rsidP="0074795A">
      <w:pPr>
        <w:spacing w:after="0" w:line="240" w:lineRule="auto"/>
        <w:ind w:firstLine="709"/>
        <w:contextualSpacing/>
        <w:jc w:val="both"/>
        <w:rPr>
          <w:rFonts w:ascii="Times New Roman" w:eastAsia="Cambria" w:hAnsi="Times New Roman" w:cs="Times New Roman"/>
          <w:color w:val="000000"/>
          <w:sz w:val="24"/>
          <w:szCs w:val="24"/>
        </w:rPr>
      </w:pPr>
      <w:r w:rsidRPr="0074795A">
        <w:rPr>
          <w:rFonts w:ascii="Times New Roman" w:eastAsia="Cambria" w:hAnsi="Times New Roman" w:cs="Times New Roman"/>
          <w:color w:val="000000"/>
          <w:sz w:val="24"/>
          <w:szCs w:val="24"/>
        </w:rPr>
        <w:t xml:space="preserve">Совершенствование преподавания обществознания в контексте повышения результативности ЕГЭ рекомендуется направить на организацию дифференцированного обучения школьников с разными уровнями подготовки (методические рекомендации специалиста ФИПИ Т.Е. </w:t>
      </w:r>
      <w:proofErr w:type="spellStart"/>
      <w:r w:rsidRPr="0074795A">
        <w:rPr>
          <w:rFonts w:ascii="Times New Roman" w:eastAsia="Cambria" w:hAnsi="Times New Roman" w:cs="Times New Roman"/>
          <w:color w:val="000000"/>
          <w:sz w:val="24"/>
          <w:szCs w:val="24"/>
        </w:rPr>
        <w:t>Лисковой</w:t>
      </w:r>
      <w:proofErr w:type="spellEnd"/>
      <w:r w:rsidRPr="0074795A">
        <w:rPr>
          <w:rFonts w:ascii="Times New Roman" w:eastAsia="Cambria" w:hAnsi="Times New Roman" w:cs="Times New Roman"/>
          <w:color w:val="000000"/>
          <w:sz w:val="24"/>
          <w:szCs w:val="24"/>
        </w:rPr>
        <w:t>).</w:t>
      </w:r>
    </w:p>
    <w:p w:rsidR="0074795A" w:rsidRPr="0074795A" w:rsidRDefault="0074795A" w:rsidP="0074795A">
      <w:pPr>
        <w:spacing w:after="0" w:line="240" w:lineRule="auto"/>
        <w:ind w:firstLine="709"/>
        <w:contextualSpacing/>
        <w:jc w:val="both"/>
        <w:rPr>
          <w:rFonts w:ascii="Times New Roman" w:eastAsia="Cambria" w:hAnsi="Times New Roman" w:cs="Times New Roman"/>
          <w:color w:val="000000"/>
          <w:sz w:val="24"/>
          <w:szCs w:val="24"/>
        </w:rPr>
      </w:pPr>
      <w:r w:rsidRPr="0074795A">
        <w:rPr>
          <w:rFonts w:ascii="Times New Roman" w:eastAsia="Cambria" w:hAnsi="Times New Roman" w:cs="Times New Roman"/>
          <w:i/>
          <w:color w:val="000000"/>
          <w:sz w:val="24"/>
          <w:szCs w:val="24"/>
        </w:rPr>
        <w:t>Группа рискующих не преодолеть минимальный балл</w:t>
      </w:r>
      <w:r w:rsidRPr="0074795A">
        <w:rPr>
          <w:rFonts w:ascii="Times New Roman" w:eastAsia="Cambria" w:hAnsi="Times New Roman" w:cs="Times New Roman"/>
          <w:color w:val="000000"/>
          <w:sz w:val="24"/>
          <w:szCs w:val="24"/>
        </w:rPr>
        <w:t xml:space="preserve"> в основном включает выпускников, слабо подготовленных по предмету. Началом работы с учениками этой группы должна стать систематическая диагностика уровня подготовленности к экзамену, определение проблем, формирование реалистичной траектории обучения по предмету. Основной методический прием в обучении этой группы – комментированное чтение параграфов учебника с формулированием основных идей и ответом на вопросы по содержанию прочитанного в конце каждого параграфа, а также привлечением фактов общественной жизни, примеров из социального опыта. Такая работы поможет обучающимся подготовиться к выполнению не только 1 части КИМ, но и заданий 17–20, 22, 24. Рекомендуется отрабатывать ключевые из неосвоенных понятий по всем разделам курса обществознания, систематизировать имеющиеся знания хотя бы на уровне распознавания признаков, проявлений и устанавливать связи изученного и нового материала. Ресурсом работы с группой могут стать тренировочные упражнения по выполнению вариантов заданий, отработка понимания особенностей формулировок различных заданий, составления развернутых ответов.</w:t>
      </w:r>
    </w:p>
    <w:p w:rsidR="0074795A" w:rsidRPr="0074795A" w:rsidRDefault="0074795A" w:rsidP="0074795A">
      <w:pPr>
        <w:tabs>
          <w:tab w:val="left" w:pos="708"/>
          <w:tab w:val="left" w:pos="2300"/>
        </w:tabs>
        <w:spacing w:after="0" w:line="240" w:lineRule="auto"/>
        <w:ind w:firstLine="709"/>
        <w:jc w:val="both"/>
        <w:rPr>
          <w:rFonts w:ascii="Times New Roman" w:eastAsia="Cambria" w:hAnsi="Times New Roman" w:cs="Times New Roman"/>
          <w:color w:val="000000"/>
          <w:sz w:val="24"/>
          <w:szCs w:val="24"/>
        </w:rPr>
      </w:pPr>
      <w:r w:rsidRPr="0074795A">
        <w:rPr>
          <w:rFonts w:ascii="Times New Roman" w:eastAsia="Cambria" w:hAnsi="Times New Roman" w:cs="Times New Roman"/>
          <w:i/>
          <w:color w:val="000000"/>
          <w:sz w:val="24"/>
          <w:szCs w:val="24"/>
        </w:rPr>
        <w:t>Группа рискующих получить результат ниже 60 баллов</w:t>
      </w:r>
      <w:r w:rsidRPr="0074795A">
        <w:rPr>
          <w:rFonts w:ascii="Times New Roman" w:eastAsia="Cambria" w:hAnsi="Times New Roman" w:cs="Times New Roman"/>
          <w:color w:val="000000"/>
          <w:sz w:val="24"/>
          <w:szCs w:val="24"/>
        </w:rPr>
        <w:t xml:space="preserve"> затрудняется в связи с отсутствием системных знаний по каждому из содержательных блоков, репродуктивным уровнем учебной деятельности. Наряду с методическими подходами, рекомендуемыми в работе с предыдущей группой риска, при тренировочных упражнениях рекомендуется добиться качественного выполнения составного задания к тексту (17-20).  Целесообразно вместе с учениками всех групп проанализировать кодификатор элементов содержания, проверяемых на ЕГЭ по обществознанию, выявить по каждому разделу курса область незнания, неосвоенные темы, понятия. В работе с группой рекомендуется использовать задания, проверяющие понимание смысла ключевых понятий (18) и требующие приведения развернутых примеров (19), аргументации характеристик общественных явлений, тенденций (20). Такой тип заданий поможет обучающимся заменить житейские представления на аргументы, суждения обществоведческого содержания. </w:t>
      </w:r>
    </w:p>
    <w:p w:rsidR="0074795A" w:rsidRPr="0074795A" w:rsidRDefault="0074795A" w:rsidP="0074795A">
      <w:pPr>
        <w:tabs>
          <w:tab w:val="left" w:pos="708"/>
          <w:tab w:val="left" w:pos="2300"/>
        </w:tabs>
        <w:spacing w:after="0" w:line="240" w:lineRule="auto"/>
        <w:ind w:firstLine="709"/>
        <w:jc w:val="both"/>
        <w:rPr>
          <w:rFonts w:ascii="Times New Roman" w:eastAsia="Cambria" w:hAnsi="Times New Roman" w:cs="Times New Roman"/>
          <w:color w:val="000000"/>
          <w:sz w:val="24"/>
          <w:szCs w:val="24"/>
        </w:rPr>
      </w:pPr>
      <w:r w:rsidRPr="0074795A">
        <w:rPr>
          <w:rFonts w:ascii="Times New Roman" w:eastAsia="Cambria" w:hAnsi="Times New Roman" w:cs="Times New Roman"/>
          <w:i/>
          <w:color w:val="000000"/>
          <w:sz w:val="24"/>
          <w:szCs w:val="24"/>
        </w:rPr>
        <w:t>Обучающиеся, нацеленные на результаты в диапазоне 61–80 баллов</w:t>
      </w:r>
      <w:r w:rsidRPr="0074795A">
        <w:rPr>
          <w:rFonts w:ascii="Times New Roman" w:eastAsia="Cambria" w:hAnsi="Times New Roman" w:cs="Times New Roman"/>
          <w:color w:val="000000"/>
          <w:sz w:val="24"/>
          <w:szCs w:val="24"/>
        </w:rPr>
        <w:t xml:space="preserve">, понимают большинство основных понятий курса обществознания, классифицируют объекты, анализируют актуальную социальную информацию, применяют полученные знания, выполняют, как правило, задания базового и повышенного уровней. При выполнении заданий высокого уровня сложности 19, 20, 24, 25 средний процент выполнения у них в диапазоне от 30 % до 58 %. Основные проблемы связаны с пробелами в знаниях по тем или иным конкретным вопросам курса и неумением вычленить все оцениваемые элементы ответа. </w:t>
      </w:r>
      <w:r w:rsidRPr="0074795A">
        <w:rPr>
          <w:rFonts w:ascii="Times New Roman" w:eastAsia="Cambria" w:hAnsi="Times New Roman" w:cs="Times New Roman"/>
          <w:bCs/>
          <w:color w:val="000000"/>
          <w:sz w:val="24"/>
          <w:szCs w:val="24"/>
        </w:rPr>
        <w:t>Основными причинами этого, вероятно, являются невнимательность чтения условия заданий, непонимание различий этих заданий, отсутствие опыта выполнения подобных заданий.</w:t>
      </w:r>
      <w:r w:rsidRPr="0074795A">
        <w:rPr>
          <w:rFonts w:ascii="Times New Roman" w:eastAsia="Cambria" w:hAnsi="Times New Roman" w:cs="Times New Roman"/>
          <w:color w:val="000000"/>
          <w:sz w:val="24"/>
          <w:szCs w:val="24"/>
        </w:rPr>
        <w:t xml:space="preserve"> При обучении группы рекомендуется учить видеть не только то, что нужно назвать (указать, сформулировать и т.п.): признаки, причины, аргументы, примеры и т.п., но и определить, какое количество данных элементов надо привести (один, два, три и т.д.). Это требуется для того, чтобы получить максимальный балл, выполнив все необходимые требования. </w:t>
      </w:r>
    </w:p>
    <w:p w:rsidR="0074795A" w:rsidRPr="0074795A" w:rsidRDefault="0074795A" w:rsidP="0074795A">
      <w:pPr>
        <w:tabs>
          <w:tab w:val="left" w:pos="708"/>
          <w:tab w:val="left" w:pos="2300"/>
        </w:tabs>
        <w:spacing w:after="0" w:line="240" w:lineRule="auto"/>
        <w:ind w:firstLine="709"/>
        <w:jc w:val="both"/>
        <w:rPr>
          <w:rFonts w:ascii="Times New Roman" w:eastAsia="Cambria" w:hAnsi="Times New Roman" w:cs="Times New Roman"/>
          <w:color w:val="000000"/>
          <w:sz w:val="24"/>
          <w:szCs w:val="24"/>
        </w:rPr>
      </w:pPr>
      <w:r w:rsidRPr="0074795A">
        <w:rPr>
          <w:rFonts w:ascii="Times New Roman" w:eastAsia="Cambria" w:hAnsi="Times New Roman" w:cs="Times New Roman"/>
          <w:i/>
          <w:color w:val="000000"/>
          <w:sz w:val="24"/>
          <w:szCs w:val="24"/>
        </w:rPr>
        <w:t>Обучающиеся, которые ориентируются на результаты выше 80 баллов,</w:t>
      </w:r>
      <w:r w:rsidRPr="0074795A">
        <w:rPr>
          <w:rFonts w:ascii="Times New Roman" w:eastAsia="Cambria" w:hAnsi="Times New Roman" w:cs="Times New Roman"/>
          <w:color w:val="000000"/>
          <w:sz w:val="24"/>
          <w:szCs w:val="24"/>
        </w:rPr>
        <w:t xml:space="preserve"> успешно выполняют задания всех уровней сложности, однако обычно слабовато выполняют комплексное задание 24 и 25, недостаточно корректно составляют сложный план по </w:t>
      </w:r>
      <w:r w:rsidRPr="0074795A">
        <w:rPr>
          <w:rFonts w:ascii="Times New Roman" w:eastAsia="Cambria" w:hAnsi="Times New Roman" w:cs="Times New Roman"/>
          <w:color w:val="000000"/>
          <w:sz w:val="24"/>
          <w:szCs w:val="24"/>
        </w:rPr>
        <w:lastRenderedPageBreak/>
        <w:t xml:space="preserve">заданной теме (в 2022 году результативность составляет 24 К1 – 91,18 %, 24 К2 – 41,42 %), а в пятибалльном задании 25 (в 2022 году задание предлагалось впервые, результативность составляет 67,46 %) затрудняются в обосновании заданного суждения по содержанию плана и приведении примеров к теоретическому положению. В качестве направления в работе с этой группой рекомендуется использование заданий на составление планов по определённой теме (24 К1 и 24 К2) и выполнении соответствующих содержанию плана заданий (25) в соответствии с критериями оценивания. Подробное использование критериев оценивания самых сложных заданий поможет выпускникам понять, самостоятельно критически оценить, усовершенствовать проверяемые умения, повысить планку результативности. </w:t>
      </w:r>
    </w:p>
    <w:p w:rsidR="0074795A" w:rsidRPr="0074795A" w:rsidRDefault="0074795A" w:rsidP="0074795A">
      <w:pPr>
        <w:tabs>
          <w:tab w:val="left" w:pos="708"/>
          <w:tab w:val="left" w:pos="2300"/>
        </w:tabs>
        <w:spacing w:after="200" w:line="276" w:lineRule="auto"/>
        <w:ind w:firstLine="567"/>
        <w:jc w:val="both"/>
        <w:rPr>
          <w:rFonts w:ascii="Times New Roman" w:eastAsia="Cambria" w:hAnsi="Times New Roman" w:cs="Times New Roman"/>
          <w:color w:val="000000"/>
          <w:sz w:val="24"/>
          <w:szCs w:val="24"/>
        </w:rPr>
      </w:pPr>
    </w:p>
    <w:p w:rsidR="0074795A" w:rsidRPr="0074795A" w:rsidRDefault="0074795A" w:rsidP="0074795A">
      <w:pPr>
        <w:keepNext/>
        <w:keepLines/>
        <w:spacing w:before="120" w:after="120" w:line="276" w:lineRule="auto"/>
        <w:outlineLvl w:val="2"/>
        <w:rPr>
          <w:rFonts w:ascii="Times New Roman" w:eastAsia="Times New Roman" w:hAnsi="Times New Roman" w:cs="Times New Roman"/>
          <w:b/>
          <w:bCs/>
          <w:color w:val="000000"/>
          <w:sz w:val="28"/>
          <w:szCs w:val="28"/>
        </w:rPr>
      </w:pPr>
      <w:bookmarkStart w:id="2" w:name="X32e8aae862944ed3ac819f6c53bc91563c2093f"/>
      <w:bookmarkEnd w:id="1"/>
      <w:r w:rsidRPr="0074795A">
        <w:rPr>
          <w:rFonts w:ascii="Times New Roman" w:eastAsia="Times New Roman" w:hAnsi="Times New Roman" w:cs="Times New Roman"/>
          <w:b/>
          <w:bCs/>
          <w:color w:val="000000"/>
          <w:sz w:val="28"/>
          <w:szCs w:val="28"/>
        </w:rPr>
        <w:t>Рекомендации по темам для обсуждения на методических объединениях учителей-предметников, возможные направления повышения квалификации</w:t>
      </w:r>
    </w:p>
    <w:p w:rsidR="0074795A" w:rsidRPr="0074795A" w:rsidRDefault="0074795A" w:rsidP="0074795A">
      <w:pPr>
        <w:spacing w:after="0" w:line="240" w:lineRule="auto"/>
        <w:ind w:firstLine="680"/>
        <w:contextualSpacing/>
        <w:jc w:val="both"/>
        <w:rPr>
          <w:rFonts w:ascii="Times New Roman" w:eastAsia="Cambria" w:hAnsi="Times New Roman" w:cs="Times New Roman"/>
          <w:color w:val="000000"/>
          <w:sz w:val="24"/>
          <w:szCs w:val="24"/>
        </w:rPr>
      </w:pPr>
    </w:p>
    <w:p w:rsidR="0074795A" w:rsidRPr="0074795A" w:rsidRDefault="0074795A" w:rsidP="0074795A">
      <w:pPr>
        <w:spacing w:after="0" w:line="240" w:lineRule="auto"/>
        <w:jc w:val="both"/>
        <w:rPr>
          <w:rFonts w:ascii="Times New Roman" w:eastAsia="Cambria" w:hAnsi="Times New Roman" w:cs="Times New Roman"/>
          <w:color w:val="000000"/>
          <w:sz w:val="24"/>
          <w:szCs w:val="24"/>
        </w:rPr>
      </w:pPr>
      <w:r w:rsidRPr="0074795A">
        <w:rPr>
          <w:rFonts w:ascii="Times New Roman" w:eastAsia="Cambria" w:hAnsi="Times New Roman" w:cs="Times New Roman"/>
          <w:b/>
          <w:i/>
          <w:color w:val="000000"/>
          <w:sz w:val="24"/>
          <w:szCs w:val="24"/>
        </w:rPr>
        <w:tab/>
      </w:r>
      <w:r w:rsidRPr="0074795A">
        <w:rPr>
          <w:rFonts w:ascii="Times New Roman" w:eastAsia="Cambria" w:hAnsi="Times New Roman" w:cs="Times New Roman"/>
          <w:i/>
          <w:color w:val="000000"/>
          <w:sz w:val="24"/>
          <w:szCs w:val="24"/>
        </w:rPr>
        <w:t>На региональном уровне</w:t>
      </w:r>
      <w:r w:rsidRPr="0074795A">
        <w:rPr>
          <w:rFonts w:ascii="Times New Roman" w:eastAsia="Cambria" w:hAnsi="Times New Roman" w:cs="Times New Roman"/>
          <w:color w:val="000000"/>
          <w:sz w:val="24"/>
          <w:szCs w:val="24"/>
        </w:rPr>
        <w:t xml:space="preserve"> рекомендуется организовать обсуждение результатов ЕГЭ по обществознанию в формате онлайн-конференции «</w:t>
      </w:r>
      <w:r w:rsidRPr="0074795A">
        <w:rPr>
          <w:rFonts w:ascii="Times New Roman" w:eastAsia="Calibri" w:hAnsi="Times New Roman" w:cs="Times New Roman"/>
          <w:color w:val="000000"/>
          <w:kern w:val="24"/>
          <w:sz w:val="24"/>
          <w:szCs w:val="24"/>
        </w:rPr>
        <w:t>Результаты ЕГЭ, проблематика выполнения заданий КИМ ЕГЭ в 2022 году</w:t>
      </w:r>
      <w:r w:rsidRPr="0074795A">
        <w:rPr>
          <w:rFonts w:ascii="Times New Roman" w:eastAsia="Calibri" w:hAnsi="Times New Roman" w:cs="Times New Roman"/>
          <w:bCs/>
          <w:color w:val="000000"/>
          <w:kern w:val="24"/>
          <w:sz w:val="24"/>
          <w:szCs w:val="24"/>
        </w:rPr>
        <w:t xml:space="preserve">. </w:t>
      </w:r>
      <w:r w:rsidRPr="0074795A">
        <w:rPr>
          <w:rFonts w:ascii="Times New Roman" w:eastAsia="Calibri" w:hAnsi="Times New Roman" w:cs="Times New Roman"/>
          <w:color w:val="000000"/>
          <w:kern w:val="24"/>
          <w:sz w:val="24"/>
          <w:szCs w:val="24"/>
        </w:rPr>
        <w:t>Преподавание обществознания для достижения качественных результатов ЕГЭ 2023 года»</w:t>
      </w:r>
      <w:r w:rsidRPr="0074795A">
        <w:rPr>
          <w:rFonts w:ascii="Times New Roman" w:eastAsia="Cambria" w:hAnsi="Times New Roman" w:cs="Times New Roman"/>
          <w:color w:val="000000"/>
          <w:sz w:val="24"/>
          <w:szCs w:val="24"/>
        </w:rPr>
        <w:t xml:space="preserve"> на протяжении августа – октября 2022 года, в рамках которой провести </w:t>
      </w:r>
      <w:proofErr w:type="spellStart"/>
      <w:r w:rsidRPr="0074795A">
        <w:rPr>
          <w:rFonts w:ascii="Times New Roman" w:eastAsia="Cambria" w:hAnsi="Times New Roman" w:cs="Times New Roman"/>
          <w:color w:val="000000"/>
          <w:sz w:val="24"/>
          <w:szCs w:val="24"/>
        </w:rPr>
        <w:t>вебинары</w:t>
      </w:r>
      <w:proofErr w:type="spellEnd"/>
      <w:r w:rsidRPr="0074795A">
        <w:rPr>
          <w:rFonts w:ascii="Times New Roman" w:eastAsia="Cambria" w:hAnsi="Times New Roman" w:cs="Times New Roman"/>
          <w:color w:val="000000"/>
          <w:sz w:val="24"/>
          <w:szCs w:val="24"/>
        </w:rPr>
        <w:t>, мастер-классы, мастерские, представляющие актуальные технологии и методические подходы преподавания обществознания, достижения качественных результатов в рамках ГИА, содержание лучших практик преподавания обществознания и особенности компетенций лучших педагогов, обсуждение проблем реализации образовательных программ образовательных организаций как территорий и школ–лидеров, так и муниципалитетов и школ со слабыми результатами. Итогом конференции должен стать «региональный атлас» методической поддержки совершенствования изучения курса обществознания, освоения новых УМК по обществознанию (базовый курс) и профильных курсов «Экономика», «Право» в ОО Красноярского края.</w:t>
      </w:r>
    </w:p>
    <w:p w:rsidR="0074795A" w:rsidRPr="0074795A" w:rsidRDefault="0074795A" w:rsidP="0074795A">
      <w:pPr>
        <w:spacing w:after="0" w:line="240" w:lineRule="auto"/>
        <w:jc w:val="both"/>
        <w:rPr>
          <w:rFonts w:ascii="Times New Roman" w:eastAsia="Cambria" w:hAnsi="Times New Roman" w:cs="Times New Roman"/>
          <w:i/>
          <w:color w:val="000000"/>
          <w:sz w:val="24"/>
          <w:szCs w:val="24"/>
        </w:rPr>
      </w:pPr>
      <w:r w:rsidRPr="0074795A">
        <w:rPr>
          <w:rFonts w:ascii="Times New Roman" w:eastAsia="Cambria" w:hAnsi="Times New Roman" w:cs="Times New Roman"/>
          <w:i/>
          <w:color w:val="000000"/>
          <w:sz w:val="24"/>
          <w:szCs w:val="24"/>
        </w:rPr>
        <w:tab/>
        <w:t>Рекомендуемые темы для обсуждения на методических объединениях учителей-предметников, возможные направления повышения квалификации:</w:t>
      </w:r>
    </w:p>
    <w:p w:rsidR="0074795A" w:rsidRPr="0074795A" w:rsidRDefault="0074795A" w:rsidP="0074795A">
      <w:pPr>
        <w:numPr>
          <w:ilvl w:val="0"/>
          <w:numId w:val="1"/>
        </w:numPr>
        <w:spacing w:after="0" w:line="240" w:lineRule="auto"/>
        <w:contextualSpacing/>
        <w:jc w:val="both"/>
        <w:rPr>
          <w:rFonts w:ascii="Times New Roman" w:eastAsia="Calibri" w:hAnsi="Times New Roman" w:cs="Times New Roman"/>
          <w:color w:val="000000"/>
          <w:sz w:val="24"/>
          <w:szCs w:val="24"/>
        </w:rPr>
      </w:pPr>
      <w:r w:rsidRPr="0074795A">
        <w:rPr>
          <w:rFonts w:ascii="Times New Roman" w:eastAsia="Calibri" w:hAnsi="Times New Roman" w:cs="Times New Roman"/>
          <w:color w:val="000000"/>
          <w:sz w:val="24"/>
          <w:szCs w:val="24"/>
        </w:rPr>
        <w:t>демоверсия ЕГЭ по обществознанию на 2023 г., содержание критериев оценивания;</w:t>
      </w:r>
    </w:p>
    <w:p w:rsidR="0074795A" w:rsidRPr="0074795A" w:rsidRDefault="0074795A" w:rsidP="0074795A">
      <w:pPr>
        <w:numPr>
          <w:ilvl w:val="0"/>
          <w:numId w:val="1"/>
        </w:numPr>
        <w:spacing w:after="0" w:line="240" w:lineRule="auto"/>
        <w:contextualSpacing/>
        <w:jc w:val="both"/>
        <w:rPr>
          <w:rFonts w:ascii="Times New Roman" w:eastAsia="Calibri" w:hAnsi="Times New Roman" w:cs="Times New Roman"/>
          <w:color w:val="000000"/>
          <w:sz w:val="24"/>
          <w:szCs w:val="24"/>
        </w:rPr>
      </w:pPr>
      <w:r w:rsidRPr="0074795A">
        <w:rPr>
          <w:rFonts w:ascii="Times New Roman" w:eastAsia="Calibri" w:hAnsi="Times New Roman" w:cs="Times New Roman"/>
          <w:color w:val="000000"/>
          <w:sz w:val="24"/>
          <w:szCs w:val="24"/>
        </w:rPr>
        <w:t>влияние метапредметных результатов на выполнение заданий КИМ ЕГЭ по обществознанию;</w:t>
      </w:r>
    </w:p>
    <w:p w:rsidR="0074795A" w:rsidRPr="0074795A" w:rsidRDefault="0074795A" w:rsidP="0074795A">
      <w:pPr>
        <w:numPr>
          <w:ilvl w:val="0"/>
          <w:numId w:val="1"/>
        </w:numPr>
        <w:spacing w:after="0" w:line="240" w:lineRule="auto"/>
        <w:contextualSpacing/>
        <w:jc w:val="both"/>
        <w:rPr>
          <w:rFonts w:ascii="Times New Roman" w:eastAsia="Calibri" w:hAnsi="Times New Roman" w:cs="Times New Roman"/>
          <w:color w:val="000000"/>
          <w:sz w:val="24"/>
          <w:szCs w:val="24"/>
        </w:rPr>
      </w:pPr>
      <w:r w:rsidRPr="0074795A">
        <w:rPr>
          <w:rFonts w:ascii="Times New Roman" w:eastAsia="Calibri" w:hAnsi="Times New Roman" w:cs="Times New Roman"/>
          <w:color w:val="000000"/>
          <w:sz w:val="24"/>
          <w:szCs w:val="24"/>
        </w:rPr>
        <w:t>мастер-классы педагогов, обучающиеся которых имеют высокие показатели результатов ЕГЭ по обществознанию в 2022 году;</w:t>
      </w:r>
    </w:p>
    <w:p w:rsidR="0074795A" w:rsidRPr="0074795A" w:rsidRDefault="0074795A" w:rsidP="0074795A">
      <w:pPr>
        <w:numPr>
          <w:ilvl w:val="0"/>
          <w:numId w:val="1"/>
        </w:numPr>
        <w:spacing w:after="0" w:line="240" w:lineRule="auto"/>
        <w:contextualSpacing/>
        <w:jc w:val="both"/>
        <w:rPr>
          <w:rFonts w:ascii="Times New Roman" w:eastAsia="Calibri" w:hAnsi="Times New Roman" w:cs="Times New Roman"/>
          <w:color w:val="000000"/>
          <w:sz w:val="24"/>
          <w:szCs w:val="24"/>
        </w:rPr>
      </w:pPr>
      <w:r w:rsidRPr="0074795A">
        <w:rPr>
          <w:rFonts w:ascii="Times New Roman" w:eastAsia="Calibri" w:hAnsi="Times New Roman" w:cs="Times New Roman"/>
          <w:color w:val="000000"/>
          <w:sz w:val="24"/>
          <w:szCs w:val="24"/>
        </w:rPr>
        <w:t>проектирование вариативных форм проведения урока в разных контекстах (в рамках школьных методических объединений);</w:t>
      </w:r>
    </w:p>
    <w:p w:rsidR="0074795A" w:rsidRPr="0074795A" w:rsidRDefault="0074795A" w:rsidP="0074795A">
      <w:pPr>
        <w:numPr>
          <w:ilvl w:val="0"/>
          <w:numId w:val="1"/>
        </w:numPr>
        <w:spacing w:after="0" w:line="240" w:lineRule="auto"/>
        <w:contextualSpacing/>
        <w:jc w:val="both"/>
        <w:rPr>
          <w:rFonts w:ascii="Times New Roman" w:eastAsia="Calibri" w:hAnsi="Times New Roman" w:cs="Times New Roman"/>
          <w:color w:val="000000"/>
          <w:sz w:val="24"/>
          <w:szCs w:val="24"/>
        </w:rPr>
      </w:pPr>
      <w:r w:rsidRPr="0074795A">
        <w:rPr>
          <w:rFonts w:ascii="Times New Roman" w:eastAsia="Calibri" w:hAnsi="Times New Roman" w:cs="Times New Roman"/>
          <w:color w:val="000000"/>
          <w:sz w:val="24"/>
          <w:szCs w:val="24"/>
        </w:rPr>
        <w:t>методическая помощь учителям, чьи ученики получили низкие результаты на ЕГЭ по обществознанию в 2022 году;</w:t>
      </w:r>
    </w:p>
    <w:p w:rsidR="0074795A" w:rsidRPr="0074795A" w:rsidRDefault="0074795A" w:rsidP="0074795A">
      <w:pPr>
        <w:numPr>
          <w:ilvl w:val="0"/>
          <w:numId w:val="1"/>
        </w:numPr>
        <w:spacing w:after="0" w:line="240" w:lineRule="auto"/>
        <w:contextualSpacing/>
        <w:jc w:val="both"/>
        <w:rPr>
          <w:rFonts w:ascii="Times New Roman" w:eastAsia="Calibri" w:hAnsi="Times New Roman" w:cs="Times New Roman"/>
          <w:color w:val="000000"/>
          <w:sz w:val="24"/>
          <w:szCs w:val="24"/>
        </w:rPr>
      </w:pPr>
      <w:r w:rsidRPr="0074795A">
        <w:rPr>
          <w:rFonts w:ascii="Times New Roman" w:eastAsia="Calibri" w:hAnsi="Times New Roman" w:cs="Times New Roman"/>
          <w:color w:val="000000"/>
          <w:sz w:val="24"/>
          <w:szCs w:val="24"/>
        </w:rPr>
        <w:t xml:space="preserve">тренинги по </w:t>
      </w:r>
      <w:proofErr w:type="spellStart"/>
      <w:r w:rsidRPr="0074795A">
        <w:rPr>
          <w:rFonts w:ascii="Times New Roman" w:eastAsia="Calibri" w:hAnsi="Times New Roman" w:cs="Times New Roman"/>
          <w:color w:val="000000"/>
          <w:sz w:val="24"/>
          <w:szCs w:val="24"/>
        </w:rPr>
        <w:t>критериальному</w:t>
      </w:r>
      <w:proofErr w:type="spellEnd"/>
      <w:r w:rsidRPr="0074795A">
        <w:rPr>
          <w:rFonts w:ascii="Times New Roman" w:eastAsia="Calibri" w:hAnsi="Times New Roman" w:cs="Times New Roman"/>
          <w:color w:val="000000"/>
          <w:sz w:val="24"/>
          <w:szCs w:val="24"/>
        </w:rPr>
        <w:t xml:space="preserve"> оцениванию развернутых ответов на задания ЕГЭ по обществознанию;</w:t>
      </w:r>
    </w:p>
    <w:p w:rsidR="0074795A" w:rsidRPr="0074795A" w:rsidRDefault="0074795A" w:rsidP="0074795A">
      <w:pPr>
        <w:numPr>
          <w:ilvl w:val="0"/>
          <w:numId w:val="1"/>
        </w:numPr>
        <w:spacing w:after="0" w:line="240" w:lineRule="auto"/>
        <w:contextualSpacing/>
        <w:jc w:val="both"/>
        <w:rPr>
          <w:rFonts w:ascii="Times New Roman" w:eastAsia="Calibri" w:hAnsi="Times New Roman" w:cs="Times New Roman"/>
          <w:color w:val="000000"/>
          <w:sz w:val="24"/>
          <w:szCs w:val="24"/>
        </w:rPr>
      </w:pPr>
      <w:r w:rsidRPr="0074795A">
        <w:rPr>
          <w:rFonts w:ascii="Times New Roman" w:eastAsia="Calibri" w:hAnsi="Times New Roman" w:cs="Times New Roman"/>
          <w:color w:val="000000"/>
          <w:sz w:val="24"/>
          <w:szCs w:val="24"/>
        </w:rPr>
        <w:t>эффективная система диагностических процедур в общеобразовательных организациях для повышения качества подготовки по обществознанию;</w:t>
      </w:r>
    </w:p>
    <w:p w:rsidR="0074795A" w:rsidRPr="0074795A" w:rsidRDefault="0074795A" w:rsidP="0074795A">
      <w:pPr>
        <w:numPr>
          <w:ilvl w:val="0"/>
          <w:numId w:val="1"/>
        </w:numPr>
        <w:spacing w:after="0" w:line="240" w:lineRule="auto"/>
        <w:contextualSpacing/>
        <w:jc w:val="both"/>
        <w:rPr>
          <w:rFonts w:ascii="Times New Roman" w:eastAsia="Calibri" w:hAnsi="Times New Roman" w:cs="Times New Roman"/>
          <w:color w:val="000000"/>
          <w:sz w:val="24"/>
          <w:szCs w:val="24"/>
        </w:rPr>
      </w:pPr>
      <w:r w:rsidRPr="0074795A">
        <w:rPr>
          <w:rFonts w:ascii="Times New Roman" w:eastAsia="Calibri" w:hAnsi="Times New Roman" w:cs="Times New Roman"/>
          <w:color w:val="000000"/>
          <w:sz w:val="24"/>
          <w:szCs w:val="24"/>
        </w:rPr>
        <w:t>дифференцированный подход в обучении школьников с разным уровнем подготовки по предмету в рамках программы курса обществознания;</w:t>
      </w:r>
    </w:p>
    <w:p w:rsidR="0074795A" w:rsidRPr="0074795A" w:rsidRDefault="0074795A" w:rsidP="0074795A">
      <w:pPr>
        <w:numPr>
          <w:ilvl w:val="0"/>
          <w:numId w:val="1"/>
        </w:numPr>
        <w:spacing w:after="0" w:line="240" w:lineRule="auto"/>
        <w:contextualSpacing/>
        <w:jc w:val="both"/>
        <w:rPr>
          <w:rFonts w:ascii="Times New Roman" w:eastAsia="Calibri" w:hAnsi="Times New Roman" w:cs="Times New Roman"/>
          <w:color w:val="000000"/>
          <w:sz w:val="24"/>
          <w:szCs w:val="24"/>
        </w:rPr>
      </w:pPr>
      <w:r w:rsidRPr="0074795A">
        <w:rPr>
          <w:rFonts w:ascii="Times New Roman" w:eastAsia="Calibri" w:hAnsi="Times New Roman" w:cs="Times New Roman"/>
          <w:color w:val="000000"/>
          <w:sz w:val="24"/>
          <w:szCs w:val="24"/>
        </w:rPr>
        <w:t xml:space="preserve">использование ресурсов информации и </w:t>
      </w:r>
      <w:proofErr w:type="spellStart"/>
      <w:r w:rsidRPr="0074795A">
        <w:rPr>
          <w:rFonts w:ascii="Times New Roman" w:eastAsia="Calibri" w:hAnsi="Times New Roman" w:cs="Times New Roman"/>
          <w:color w:val="000000"/>
          <w:sz w:val="24"/>
          <w:szCs w:val="24"/>
        </w:rPr>
        <w:t>вебинаров</w:t>
      </w:r>
      <w:proofErr w:type="spellEnd"/>
      <w:r w:rsidRPr="0074795A">
        <w:rPr>
          <w:rFonts w:ascii="Times New Roman" w:eastAsia="Calibri" w:hAnsi="Times New Roman" w:cs="Times New Roman"/>
          <w:color w:val="000000"/>
          <w:sz w:val="24"/>
          <w:szCs w:val="24"/>
        </w:rPr>
        <w:t xml:space="preserve"> сайта Федерального института педагогических измерений </w:t>
      </w:r>
      <w:hyperlink r:id="rId7" w:history="1">
        <w:r w:rsidRPr="0074795A">
          <w:rPr>
            <w:rFonts w:ascii="Times New Roman" w:eastAsia="Calibri" w:hAnsi="Times New Roman" w:cs="Times New Roman"/>
            <w:color w:val="000000"/>
            <w:sz w:val="24"/>
            <w:szCs w:val="24"/>
          </w:rPr>
          <w:t>http://www.fipi.ru/content/vebinary</w:t>
        </w:r>
      </w:hyperlink>
      <w:r w:rsidRPr="0074795A">
        <w:rPr>
          <w:rFonts w:ascii="Times New Roman" w:eastAsia="Calibri" w:hAnsi="Times New Roman" w:cs="Times New Roman"/>
          <w:color w:val="000000"/>
          <w:sz w:val="24"/>
          <w:szCs w:val="24"/>
        </w:rPr>
        <w:t>;</w:t>
      </w:r>
    </w:p>
    <w:p w:rsidR="0074795A" w:rsidRPr="0074795A" w:rsidRDefault="0074795A" w:rsidP="0074795A">
      <w:pPr>
        <w:numPr>
          <w:ilvl w:val="0"/>
          <w:numId w:val="1"/>
        </w:numPr>
        <w:spacing w:after="0" w:line="240" w:lineRule="auto"/>
        <w:contextualSpacing/>
        <w:jc w:val="both"/>
        <w:rPr>
          <w:rFonts w:ascii="Times New Roman" w:eastAsia="Calibri" w:hAnsi="Times New Roman" w:cs="Times New Roman"/>
          <w:color w:val="000000"/>
          <w:sz w:val="24"/>
          <w:szCs w:val="24"/>
        </w:rPr>
      </w:pPr>
      <w:r w:rsidRPr="0074795A">
        <w:rPr>
          <w:rFonts w:ascii="Times New Roman" w:eastAsia="Calibri" w:hAnsi="Times New Roman" w:cs="Times New Roman"/>
          <w:color w:val="000000"/>
          <w:sz w:val="24"/>
          <w:szCs w:val="24"/>
        </w:rPr>
        <w:lastRenderedPageBreak/>
        <w:t xml:space="preserve">построение содержательных противовесов радикальным точкам зрения в преподавании курса обществознания; </w:t>
      </w:r>
    </w:p>
    <w:p w:rsidR="005B6D2C" w:rsidRPr="0074795A" w:rsidRDefault="0074795A" w:rsidP="0074795A">
      <w:pPr>
        <w:keepNext/>
        <w:keepLines/>
        <w:spacing w:before="120" w:after="120" w:line="240" w:lineRule="auto"/>
        <w:jc w:val="both"/>
        <w:outlineLvl w:val="2"/>
        <w:rPr>
          <w:rFonts w:ascii="Times New Roman" w:eastAsia="Times New Roman" w:hAnsi="Times New Roman" w:cs="Times New Roman"/>
          <w:b/>
          <w:bCs/>
          <w:sz w:val="28"/>
          <w:szCs w:val="28"/>
        </w:rPr>
      </w:pPr>
      <w:r w:rsidRPr="0074795A">
        <w:rPr>
          <w:rFonts w:ascii="Times New Roman" w:eastAsia="Cambria" w:hAnsi="Times New Roman" w:cs="Times New Roman"/>
          <w:color w:val="000000"/>
          <w:sz w:val="24"/>
          <w:szCs w:val="24"/>
        </w:rPr>
        <w:t>организация социального учебного исследования в преподавании курса обществознания в контексте качественной подготовки к ЕГЭ по обществознанию.</w:t>
      </w:r>
      <w:bookmarkEnd w:id="2"/>
    </w:p>
    <w:sectPr w:rsidR="005B6D2C" w:rsidRPr="0074795A">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222" w:rsidRDefault="00052222" w:rsidP="000123CD">
      <w:pPr>
        <w:spacing w:after="0" w:line="240" w:lineRule="auto"/>
      </w:pPr>
      <w:r>
        <w:separator/>
      </w:r>
    </w:p>
  </w:endnote>
  <w:endnote w:type="continuationSeparator" w:id="0">
    <w:p w:rsidR="00052222" w:rsidRDefault="00052222" w:rsidP="0001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881532"/>
      <w:docPartObj>
        <w:docPartGallery w:val="Page Numbers (Bottom of Page)"/>
        <w:docPartUnique/>
      </w:docPartObj>
    </w:sdtPr>
    <w:sdtEndPr/>
    <w:sdtContent>
      <w:p w:rsidR="000123CD" w:rsidRDefault="000123CD">
        <w:pPr>
          <w:pStyle w:val="a5"/>
          <w:jc w:val="center"/>
        </w:pPr>
        <w:r>
          <w:fldChar w:fldCharType="begin"/>
        </w:r>
        <w:r>
          <w:instrText>PAGE   \* MERGEFORMAT</w:instrText>
        </w:r>
        <w:r>
          <w:fldChar w:fldCharType="separate"/>
        </w:r>
        <w:r w:rsidR="0074795A">
          <w:rPr>
            <w:noProof/>
          </w:rPr>
          <w:t>5</w:t>
        </w:r>
        <w:r>
          <w:fldChar w:fldCharType="end"/>
        </w:r>
      </w:p>
    </w:sdtContent>
  </w:sdt>
  <w:p w:rsidR="000123CD" w:rsidRDefault="000123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222" w:rsidRDefault="00052222" w:rsidP="000123CD">
      <w:pPr>
        <w:spacing w:after="0" w:line="240" w:lineRule="auto"/>
      </w:pPr>
      <w:r>
        <w:separator/>
      </w:r>
    </w:p>
  </w:footnote>
  <w:footnote w:type="continuationSeparator" w:id="0">
    <w:p w:rsidR="00052222" w:rsidRDefault="00052222" w:rsidP="000123CD">
      <w:pPr>
        <w:spacing w:after="0" w:line="240" w:lineRule="auto"/>
      </w:pPr>
      <w:r>
        <w:continuationSeparator/>
      </w:r>
    </w:p>
  </w:footnote>
  <w:footnote w:id="1">
    <w:p w:rsidR="0074795A" w:rsidRPr="00541FE6" w:rsidRDefault="0074795A" w:rsidP="0074795A">
      <w:pPr>
        <w:pStyle w:val="a7"/>
        <w:jc w:val="both"/>
        <w:rPr>
          <w:rFonts w:cs="Times New Roman"/>
        </w:rPr>
      </w:pPr>
      <w:r w:rsidRPr="00541FE6">
        <w:rPr>
          <w:rStyle w:val="a9"/>
          <w:rFonts w:cs="Times New Roman"/>
        </w:rPr>
        <w:footnoteRef/>
      </w:r>
      <w:r w:rsidRPr="00541FE6">
        <w:rPr>
          <w:rFonts w:cs="Times New Roman"/>
        </w:rPr>
        <w:t xml:space="preserve"> </w:t>
      </w:r>
      <w:r>
        <w:rPr>
          <w:rFonts w:cs="Times New Roman"/>
        </w:rPr>
        <w:t xml:space="preserve">Старший научный сотрудник Центра социально-гуманитарного образования ФБГНУ «Институт стратегии развития образования РАО», ведущий научный сотрудник ФБГНУ «ФИПИ», руководитель Федеральной комиссии по разработке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по обществознанию </w:t>
      </w:r>
    </w:p>
  </w:footnote>
  <w:footnote w:id="2">
    <w:p w:rsidR="0074795A" w:rsidRPr="000E69A5" w:rsidRDefault="0074795A" w:rsidP="0074795A">
      <w:pPr>
        <w:pStyle w:val="a7"/>
        <w:rPr>
          <w:rFonts w:cs="Times New Roman"/>
        </w:rPr>
      </w:pPr>
      <w:r w:rsidRPr="000E69A5">
        <w:rPr>
          <w:rStyle w:val="a9"/>
          <w:rFonts w:cs="Times New Roman"/>
        </w:rPr>
        <w:footnoteRef/>
      </w:r>
      <w:r w:rsidRPr="000E69A5">
        <w:rPr>
          <w:rFonts w:cs="Times New Roman"/>
        </w:rPr>
        <w:t xml:space="preserve"> </w:t>
      </w:r>
      <w:hyperlink r:id="rId1" w:history="1">
        <w:r w:rsidRPr="000E69A5">
          <w:rPr>
            <w:rFonts w:cs="Times New Roman"/>
            <w:color w:val="0000FF"/>
            <w:u w:val="single"/>
          </w:rPr>
          <w:t>Открытый банк заданий ЕГЭ (fipi.ru)</w:t>
        </w:r>
      </w:hyperlink>
      <w:r w:rsidRPr="000E69A5">
        <w:rPr>
          <w:rFonts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5055A"/>
    <w:multiLevelType w:val="hybridMultilevel"/>
    <w:tmpl w:val="DA50A836"/>
    <w:lvl w:ilvl="0" w:tplc="5F34E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FF"/>
    <w:rsid w:val="000123CD"/>
    <w:rsid w:val="00052222"/>
    <w:rsid w:val="002B0BFF"/>
    <w:rsid w:val="00581D83"/>
    <w:rsid w:val="005B6D2C"/>
    <w:rsid w:val="006930A3"/>
    <w:rsid w:val="0069688A"/>
    <w:rsid w:val="006A3368"/>
    <w:rsid w:val="0074795A"/>
    <w:rsid w:val="00834FF0"/>
    <w:rsid w:val="00AD4E0D"/>
    <w:rsid w:val="00C53402"/>
    <w:rsid w:val="00C83E90"/>
    <w:rsid w:val="00F06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519F0-B7A0-4BAB-9C3E-B1621405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BFF"/>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23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3CD"/>
  </w:style>
  <w:style w:type="paragraph" w:styleId="a5">
    <w:name w:val="footer"/>
    <w:basedOn w:val="a"/>
    <w:link w:val="a6"/>
    <w:uiPriority w:val="99"/>
    <w:unhideWhenUsed/>
    <w:rsid w:val="000123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3CD"/>
  </w:style>
  <w:style w:type="paragraph" w:styleId="a7">
    <w:name w:val="footnote text"/>
    <w:basedOn w:val="a"/>
    <w:link w:val="a8"/>
    <w:uiPriority w:val="99"/>
    <w:semiHidden/>
    <w:unhideWhenUsed/>
    <w:rsid w:val="0074795A"/>
    <w:pPr>
      <w:spacing w:after="0" w:line="240" w:lineRule="auto"/>
    </w:pPr>
    <w:rPr>
      <w:sz w:val="20"/>
      <w:szCs w:val="20"/>
    </w:rPr>
  </w:style>
  <w:style w:type="character" w:customStyle="1" w:styleId="a8">
    <w:name w:val="Текст сноски Знак"/>
    <w:basedOn w:val="a0"/>
    <w:link w:val="a7"/>
    <w:uiPriority w:val="99"/>
    <w:semiHidden/>
    <w:rsid w:val="0074795A"/>
    <w:rPr>
      <w:sz w:val="20"/>
      <w:szCs w:val="20"/>
    </w:rPr>
  </w:style>
  <w:style w:type="character" w:styleId="a9">
    <w:name w:val="footnote reference"/>
    <w:basedOn w:val="a0"/>
    <w:uiPriority w:val="99"/>
    <w:rsid w:val="00747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3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ipi.ru/content/vebin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ipi.ru/ege/otkrytyy-bank-zadaniy-e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1972</Words>
  <Characters>11241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ЦОКО</Company>
  <LinksUpToDate>false</LinksUpToDate>
  <CharactersWithSpaces>13187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Машков Павел Павлович</dc:creator>
  <cp:keywords/>
  <dc:description/>
  <cp:lastModifiedBy>Машков Павел Павлович</cp:lastModifiedBy>
  <cp:revision>3</cp:revision>
  <dcterms:created xsi:type="dcterms:W3CDTF">2022-09-09T03:18:00Z</dcterms:created>
  <dcterms:modified xsi:type="dcterms:W3CDTF">2022-09-09T03:20:00Z</dcterms:modified>
</cp:coreProperties>
</file>