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7101DB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7101DB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7101DB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Pr="007101DB" w:rsidRDefault="00642B8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101DB">
        <w:rPr>
          <w:rFonts w:ascii="Times New Roman" w:eastAsiaTheme="majorEastAsia" w:hAnsi="Times New Roman" w:cs="Times New Roman"/>
          <w:b/>
          <w:bCs/>
          <w:sz w:val="28"/>
          <w:szCs w:val="28"/>
        </w:rPr>
        <w:t>История</w:t>
      </w:r>
    </w:p>
    <w:p w:rsidR="00C83E90" w:rsidRPr="007101DB" w:rsidRDefault="00C83E90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7101DB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1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7101D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7101DB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7101DB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bookmarkStart w:id="0" w:name="X1fd325f10f9583884b3c29a3ee5cb37210588c7"/>
      <w:r w:rsidRPr="007101DB">
        <w:rPr>
          <w:rFonts w:ascii="Times New Roman" w:eastAsia="Cambria" w:hAnsi="Times New Roman" w:cs="Times New Roman"/>
          <w:b/>
          <w:bCs/>
          <w:sz w:val="24"/>
          <w:szCs w:val="24"/>
        </w:rPr>
        <w:t>Рекомендации по совершенствованию преподавания учебного предмета для всех обучающихся</w:t>
      </w:r>
      <w:bookmarkEnd w:id="0"/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7101DB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   </w:t>
      </w:r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iCs/>
          <w:sz w:val="24"/>
          <w:szCs w:val="24"/>
        </w:rPr>
      </w:pPr>
      <w:r w:rsidRPr="007101DB">
        <w:rPr>
          <w:rFonts w:ascii="Times New Roman" w:eastAsia="Cambria" w:hAnsi="Times New Roman" w:cs="Times New Roman"/>
          <w:iCs/>
          <w:sz w:val="24"/>
          <w:szCs w:val="24"/>
        </w:rPr>
        <w:t xml:space="preserve">Основные возможные направления дальней работы. </w:t>
      </w:r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7101D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 </w:t>
      </w:r>
      <w:r w:rsidRPr="007101DB">
        <w:rPr>
          <w:rFonts w:ascii="Times New Roman" w:eastAsia="Times New Roman" w:hAnsi="Times New Roman" w:cs="Times New Roman"/>
          <w:iCs/>
          <w:sz w:val="24"/>
          <w:szCs w:val="28"/>
        </w:rPr>
        <w:t xml:space="preserve">1)  Опираясь на положения историко-культурного стандарта, сфокусировать особое внимание в процессе обучения на изучение истории культуры, роли исторических личности.  </w:t>
      </w:r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101DB"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r w:rsidRPr="007101D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7101DB">
        <w:rPr>
          <w:rFonts w:ascii="Times New Roman" w:eastAsia="Times New Roman" w:hAnsi="Times New Roman" w:cs="Times New Roman"/>
          <w:iCs/>
          <w:sz w:val="24"/>
          <w:szCs w:val="28"/>
        </w:rPr>
        <w:t>2) Обратить особое внимание на умение представлять дискуссионные точки зрения на различные исторические события и процессы, таким образом предлагать учащимся сформулировать свою доказательную аргументацию по предлагаемым проблемам</w:t>
      </w:r>
      <w:r w:rsidRPr="007101DB">
        <w:rPr>
          <w:rFonts w:ascii="Times New Roman" w:eastAsia="Cambria" w:hAnsi="Times New Roman" w:cs="Times New Roman"/>
          <w:iCs/>
          <w:sz w:val="24"/>
          <w:szCs w:val="24"/>
        </w:rPr>
        <w:t xml:space="preserve">, и здесь наиболее оптимально подходят технологии проблемного обучения, когда происходит тренировка мыслительного процесса, а не просто накопление памяти, и технологии проектного метода, когда можно широко задействовать исследовательские умения, столь необходимые в процессе обучения. </w:t>
      </w:r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iCs/>
          <w:sz w:val="24"/>
          <w:szCs w:val="24"/>
        </w:rPr>
      </w:pPr>
      <w:r w:rsidRPr="007101DB">
        <w:rPr>
          <w:rFonts w:ascii="Times New Roman" w:eastAsia="Cambria" w:hAnsi="Times New Roman" w:cs="Times New Roman"/>
          <w:iCs/>
          <w:sz w:val="24"/>
          <w:szCs w:val="24"/>
        </w:rPr>
        <w:t xml:space="preserve">  3) Представляется возможным использовать для совершенствования процесса обучения также технологию критического мышления – это прежде всего умения ставить новые вопросы, вырабатывать разнообразные аргументы и принимать взвешенные решения. А также обязательное использование трехфазовой структуры урока: вызов-осмысление-рефлексия. </w:t>
      </w:r>
    </w:p>
    <w:p w:rsidR="007101DB" w:rsidRPr="007101DB" w:rsidRDefault="007101DB" w:rsidP="007101DB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:rsidR="007101DB" w:rsidRPr="007101DB" w:rsidRDefault="007101DB" w:rsidP="007101DB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101DB">
        <w:rPr>
          <w:rFonts w:ascii="Times New Roman" w:eastAsia="Times New Roman" w:hAnsi="Times New Roman" w:cs="Times New Roman"/>
          <w:b/>
          <w:bCs/>
          <w:sz w:val="24"/>
          <w:szCs w:val="28"/>
        </w:rPr>
        <w:t>Рекомендации по организации дифференцированного обучения школьников с разным уровнем предметной подготовки</w:t>
      </w:r>
    </w:p>
    <w:p w:rsidR="007101DB" w:rsidRP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iCs/>
          <w:sz w:val="24"/>
          <w:szCs w:val="24"/>
        </w:rPr>
      </w:pPr>
      <w:r w:rsidRPr="007101DB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101DB">
        <w:rPr>
          <w:rFonts w:ascii="Times New Roman" w:eastAsia="Cambria" w:hAnsi="Times New Roman" w:cs="Times New Roman"/>
          <w:iCs/>
          <w:sz w:val="24"/>
          <w:szCs w:val="24"/>
        </w:rPr>
        <w:t xml:space="preserve">  </w:t>
      </w:r>
      <w:r w:rsidRPr="007101DB">
        <w:rPr>
          <w:rFonts w:ascii="Times New Roman" w:eastAsia="Cambria" w:hAnsi="Times New Roman" w:cs="Times New Roman"/>
          <w:iCs/>
          <w:sz w:val="24"/>
          <w:szCs w:val="24"/>
        </w:rPr>
        <w:tab/>
        <w:t xml:space="preserve"> 1) Использовать игровые технологии, которые позволяют вовлекать в процесс обучения учеников с разной степенью владения материалом и умения применять свои знания, с разными интересами. Можно использовать имитационные игры, или «Деловой театр». </w:t>
      </w:r>
    </w:p>
    <w:p w:rsidR="007101DB" w:rsidRDefault="007101DB" w:rsidP="007101D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iCs/>
          <w:sz w:val="24"/>
          <w:szCs w:val="24"/>
        </w:rPr>
      </w:pPr>
      <w:r w:rsidRPr="007101DB">
        <w:rPr>
          <w:rFonts w:ascii="Times New Roman" w:eastAsia="Cambria" w:hAnsi="Times New Roman" w:cs="Times New Roman"/>
          <w:iCs/>
          <w:sz w:val="24"/>
          <w:szCs w:val="24"/>
        </w:rPr>
        <w:t xml:space="preserve">   </w:t>
      </w:r>
      <w:r w:rsidRPr="007101DB">
        <w:rPr>
          <w:rFonts w:ascii="Times New Roman" w:eastAsia="Cambria" w:hAnsi="Times New Roman" w:cs="Times New Roman"/>
          <w:iCs/>
          <w:sz w:val="24"/>
          <w:szCs w:val="24"/>
        </w:rPr>
        <w:tab/>
        <w:t xml:space="preserve">2) Шире внедрять технологии уровневой дифференциации, что предполагает отход от подхода ориентации на уровень готовности среднего ученика. Этот вариант обучения дополняется использованием информационно-коммуникационных технологий, где главным элементом является умение работать с информацией. </w:t>
      </w:r>
    </w:p>
    <w:p w:rsidR="005B6D2C" w:rsidRPr="007101DB" w:rsidRDefault="007101DB" w:rsidP="007101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1DB">
        <w:rPr>
          <w:rFonts w:ascii="Times New Roman" w:eastAsia="Cambria" w:hAnsi="Times New Roman" w:cs="Times New Roman"/>
          <w:iCs/>
          <w:sz w:val="24"/>
          <w:szCs w:val="24"/>
        </w:rPr>
        <w:t>3) Сделать упор на кейс-технологии, которые позволяют применять полученные теоретические знания в практ</w:t>
      </w:r>
      <w:bookmarkStart w:id="1" w:name="_GoBack"/>
      <w:bookmarkEnd w:id="1"/>
      <w:r w:rsidRPr="007101DB">
        <w:rPr>
          <w:rFonts w:ascii="Times New Roman" w:eastAsia="Cambria" w:hAnsi="Times New Roman" w:cs="Times New Roman"/>
          <w:iCs/>
          <w:sz w:val="24"/>
          <w:szCs w:val="24"/>
        </w:rPr>
        <w:t>ической ситуации</w:t>
      </w:r>
      <w:r w:rsidRPr="007101DB">
        <w:rPr>
          <w:rFonts w:ascii="Times New Roman" w:eastAsia="Cambria" w:hAnsi="Times New Roman" w:cs="Times New Roman"/>
          <w:iCs/>
          <w:sz w:val="24"/>
          <w:szCs w:val="24"/>
        </w:rPr>
        <w:t>.</w:t>
      </w:r>
    </w:p>
    <w:sectPr w:rsidR="005B6D2C" w:rsidRPr="007101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14" w:rsidRDefault="00387714" w:rsidP="000123CD">
      <w:pPr>
        <w:spacing w:after="0" w:line="240" w:lineRule="auto"/>
      </w:pPr>
      <w:r>
        <w:separator/>
      </w:r>
    </w:p>
  </w:endnote>
  <w:endnote w:type="continuationSeparator" w:id="0">
    <w:p w:rsidR="00387714" w:rsidRDefault="00387714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DB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14" w:rsidRDefault="00387714" w:rsidP="000123CD">
      <w:pPr>
        <w:spacing w:after="0" w:line="240" w:lineRule="auto"/>
      </w:pPr>
      <w:r>
        <w:separator/>
      </w:r>
    </w:p>
  </w:footnote>
  <w:footnote w:type="continuationSeparator" w:id="0">
    <w:p w:rsidR="00387714" w:rsidRDefault="00387714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387714"/>
    <w:rsid w:val="00581D83"/>
    <w:rsid w:val="005B6D2C"/>
    <w:rsid w:val="00642B84"/>
    <w:rsid w:val="006930A3"/>
    <w:rsid w:val="0069688A"/>
    <w:rsid w:val="006A3368"/>
    <w:rsid w:val="007101DB"/>
    <w:rsid w:val="00834FF0"/>
    <w:rsid w:val="00C53402"/>
    <w:rsid w:val="00C83E90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2022-09-09T04:24:00Z</dcterms:created>
  <dcterms:modified xsi:type="dcterms:W3CDTF">2022-09-09T04:26:00Z</dcterms:modified>
</cp:coreProperties>
</file>